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附表3</w:t>
      </w:r>
    </w:p>
    <w:p>
      <w:pPr>
        <w:spacing w:after="156" w:afterLines="50" w:line="580" w:lineRule="exact"/>
        <w:jc w:val="center"/>
        <w:rPr>
          <w:rFonts w:ascii="黑体" w:hAnsi="黑体" w:eastAsia="黑体" w:cs="宋体"/>
          <w:b/>
          <w:bCs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sz w:val="32"/>
          <w:szCs w:val="36"/>
        </w:rPr>
        <w:t>2021年资本性预算表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申报单位：</w:t>
      </w:r>
      <w:r>
        <w:rPr>
          <w:rFonts w:hint="eastAsia" w:asciiTheme="minorEastAsia" w:hAnsiTheme="minorEastAsia"/>
          <w:sz w:val="22"/>
          <w:u w:val="single"/>
        </w:rPr>
        <w:t xml:space="preserve">（盖章）                         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项目名称：________________________________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46"/>
        <w:gridCol w:w="2446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2"/>
              </w:rPr>
              <w:t>项目属性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2"/>
              </w:rPr>
              <w:t>1、新增项目□      2、上年延续项目□     3、上年结转备选项目□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项目申请理由和项目主要内容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（只填报大型修缮改造、实验室建设等项目）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项目总体目标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vMerge w:val="restart"/>
            <w:textDirection w:val="tbRlV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阶段性目标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b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实施阶段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b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实施起止日期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b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项目实施目标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第一阶段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第二阶段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7" w:hRule="atLeast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┉┉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分管院领导：            部门负责人：         填报人：        日期：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夏冬</cp:lastModifiedBy>
  <dcterms:modified xsi:type="dcterms:W3CDTF">2020-12-10T09:28:37Z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