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附表2</w:t>
      </w:r>
      <w:bookmarkStart w:id="0" w:name="_GoBack"/>
      <w:bookmarkEnd w:id="0"/>
    </w:p>
    <w:p>
      <w:pPr>
        <w:spacing w:after="156" w:afterLines="50" w:line="580" w:lineRule="exact"/>
        <w:jc w:val="center"/>
        <w:rPr>
          <w:rFonts w:ascii="黑体" w:hAnsi="黑体" w:eastAsia="黑体" w:cs="宋体"/>
          <w:b/>
          <w:bCs/>
          <w:sz w:val="32"/>
          <w:szCs w:val="36"/>
        </w:rPr>
      </w:pPr>
      <w:r>
        <w:rPr>
          <w:rFonts w:hint="eastAsia" w:ascii="黑体" w:hAnsi="黑体" w:eastAsia="黑体" w:cs="宋体"/>
          <w:b/>
          <w:bCs/>
          <w:sz w:val="32"/>
          <w:szCs w:val="36"/>
        </w:rPr>
        <w:t>2021年专项业务经费预算表</w:t>
      </w:r>
    </w:p>
    <w:p>
      <w:pPr>
        <w:spacing w:line="360" w:lineRule="auto"/>
        <w:rPr>
          <w:rFonts w:cs="仿宋" w:asciiTheme="minorEastAsia" w:hAnsiTheme="minorEastAsia"/>
          <w:sz w:val="22"/>
          <w:szCs w:val="22"/>
        </w:rPr>
      </w:pPr>
      <w:r>
        <w:rPr>
          <w:rFonts w:hint="eastAsia" w:cs="仿宋" w:asciiTheme="minorEastAsia" w:hAnsiTheme="minorEastAsia"/>
          <w:sz w:val="22"/>
          <w:szCs w:val="22"/>
        </w:rPr>
        <w:t>职能部门（公章）：                编表日期：              单位：万元</w:t>
      </w:r>
    </w:p>
    <w:tbl>
      <w:tblPr>
        <w:tblStyle w:val="2"/>
        <w:tblW w:w="84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260"/>
        <w:gridCol w:w="4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2021年预算数</w:t>
            </w:r>
          </w:p>
        </w:tc>
        <w:tc>
          <w:tcPr>
            <w:tcW w:w="4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内容说明（依据及使用说明）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Times New Roman" w:asciiTheme="minorEastAsia" w:hAnsiTheme="minorEastAsia"/>
                <w:kern w:val="0"/>
                <w:sz w:val="18"/>
                <w:szCs w:val="18"/>
              </w:rPr>
              <w:t>……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合计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4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</w:tbl>
    <w:p>
      <w:pPr>
        <w:spacing w:line="360" w:lineRule="auto"/>
        <w:jc w:val="left"/>
        <w:rPr>
          <w:rFonts w:cs="仿宋" w:asciiTheme="minorEastAsia" w:hAnsiTheme="minorEastAsia"/>
          <w:sz w:val="22"/>
          <w:szCs w:val="22"/>
        </w:rPr>
      </w:pPr>
      <w:r>
        <w:rPr>
          <w:rFonts w:hint="eastAsia" w:cs="仿宋" w:asciiTheme="minorEastAsia" w:hAnsiTheme="minorEastAsia"/>
          <w:sz w:val="22"/>
          <w:szCs w:val="22"/>
        </w:rPr>
        <w:t>分管院领导：               部门负责人：            编制人：</w:t>
      </w:r>
    </w:p>
    <w:p>
      <w:pPr>
        <w:spacing w:line="360" w:lineRule="auto"/>
        <w:rPr>
          <w:rFonts w:cs="仿宋" w:asciiTheme="minorEastAsia" w:hAnsiTheme="minorEastAsia"/>
          <w:sz w:val="22"/>
          <w:szCs w:val="22"/>
        </w:rPr>
      </w:pPr>
      <w:r>
        <w:rPr>
          <w:rFonts w:hint="eastAsia" w:cs="仿宋" w:asciiTheme="minorEastAsia" w:hAnsiTheme="minorEastAsia"/>
          <w:sz w:val="22"/>
          <w:szCs w:val="22"/>
        </w:rPr>
        <w:t>备注：根据部门职责分工，填报专项业务工作经费预算。严格区分日常办公和专项工作，不得重复编制。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34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夏冬</cp:lastModifiedBy>
  <dcterms:modified xsi:type="dcterms:W3CDTF">2020-12-10T09:27:47Z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