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微软雅黑" w:eastAsia="仿宋_GB2312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color w:val="333333"/>
          <w:spacing w:val="8"/>
          <w:sz w:val="32"/>
          <w:szCs w:val="32"/>
          <w:shd w:val="clear" w:color="auto" w:fill="FFFFFF"/>
        </w:rPr>
        <w:t>关于申报个人所得税专项附加扣除信息的通知</w:t>
      </w:r>
    </w:p>
    <w:p>
      <w:pPr>
        <w:rPr>
          <w:rFonts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各二级单位、职能部门：</w:t>
      </w:r>
    </w:p>
    <w:p>
      <w:pPr>
        <w:ind w:firstLine="592" w:firstLineChars="200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根据《个人所得税专项附加扣除暂行办法》(国发〔2018〕41号)，从2019年1月1日起，个人所得税纳税义务人将可以享受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包括子女教育、继续教育、大病医疗、住房贷款利息或者住房租金、赡养老人等6项专项附加扣除（详见附件1、附件2、附件3）。为了更好的为教职工办理个人所得税专项附加扣除，现将有关事项通知如下：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1. 按照</w:t>
      </w: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《个人所得税专项附加扣除操作办法（试行）》（国家税务总局公告2018年第60号），从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2019年1月1日起，我校将采用通过国家税务总局发布的远程办税端的方式，由个人报送专项附加扣除信息。教职工须通过下载国家税务总局官网发布的APP “个人所得税”客户端填写个人专项附加扣除相关信息，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并准确填写任职受雇单位信息，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学校财务处根据教职工个人填写的信息办理专项附加扣除。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2．按照税法规定，新的个人所得税按照每月预扣，按年汇算清缴的方式申报。专项附加扣除中享受大病医疗专项附加扣除的教职工，需在次年3月1日至6月30日之内，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自行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向汇缴地主管税务机关办理汇算清缴申报时扣除。其他5项专项附加扣除若未能及时申报，也可在次年3月1日至6月30日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自行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向税务机关申请办理汇算清缴，不会影响教职工全年应纳税总额。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3．教职工应当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依法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对申报的</w:t>
      </w:r>
      <w:r>
        <w:rPr>
          <w:rFonts w:hint="eastAsia" w:ascii="仿宋_GB2312" w:hAnsi="微软雅黑" w:eastAsia="仿宋_GB2312"/>
          <w:b/>
          <w:bCs/>
          <w:color w:val="FF0000"/>
          <w:spacing w:val="23"/>
          <w:sz w:val="28"/>
          <w:szCs w:val="28"/>
        </w:rPr>
        <w:t>专项附加扣除信息的真实性、准确性、完整性负责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并按照相关规定留存资料以供税务机关核查。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4. 目前，国家税务总局远程客户端已经上线，教职工可以在12月31日前下载手机APP注册并完善个人信息（见附件4），1月1日以后可进行专项附加扣除信息填报操作。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请大家务必于1月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日下班前通过APP客户端将个人专项附加扣除信息提交报送。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654" w:firstLineChars="200"/>
        <w:jc w:val="both"/>
        <w:rPr>
          <w:rFonts w:ascii="仿宋_GB2312" w:hAnsi="微软雅黑" w:eastAsia="仿宋_GB2312"/>
          <w:b/>
          <w:color w:val="FF0000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FF0000"/>
          <w:spacing w:val="23"/>
          <w:sz w:val="28"/>
          <w:szCs w:val="28"/>
        </w:rPr>
        <w:t>因故未能及时报送相关专项附加扣除信息的，教职工可在次年3月1日至6月30日自行向主管税务机关办理汇算清缴，由税务机关汇算审核。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b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b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 xml:space="preserve">                  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  <w:lang w:val="en-US" w:eastAsia="zh-CN"/>
        </w:rPr>
        <w:t>南京邮电大学通达学院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财务处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 xml:space="preserve">                       2018年12月2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  <w:lang w:val="en-US" w:eastAsia="zh-CN"/>
        </w:rPr>
        <w:t>8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>日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ind w:firstLine="555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jc w:val="both"/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</w:pPr>
      <w:bookmarkStart w:id="0" w:name="_GoBack"/>
      <w:bookmarkEnd w:id="0"/>
    </w:p>
    <w:p>
      <w:pPr>
        <w:pStyle w:val="4"/>
        <w:shd w:val="clear" w:color="auto" w:fill="FEFEFE"/>
        <w:spacing w:before="0" w:beforeAutospacing="0" w:after="0" w:afterAutospacing="0" w:line="368" w:lineRule="atLeast"/>
        <w:jc w:val="both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 xml:space="preserve">“个人所得税”APP下载二维码            </w:t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pStyle w:val="4"/>
        <w:shd w:val="clear" w:color="auto" w:fill="FEFEFE"/>
        <w:spacing w:before="0" w:beforeAutospacing="0" w:after="0" w:afterAutospacing="0" w:line="368" w:lineRule="atLeast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t xml:space="preserve">               </w:t>
      </w:r>
      <w:r>
        <w:rPr>
          <w:rFonts w:hint="eastAsia" w:ascii="仿宋_GB2312" w:hAnsi="微软雅黑" w:eastAsia="仿宋_GB2312"/>
          <w:color w:val="333333"/>
          <w:spacing w:val="23"/>
          <w:sz w:val="28"/>
          <w:szCs w:val="28"/>
        </w:rPr>
        <w:drawing>
          <wp:inline distT="0" distB="0" distL="0" distR="0">
            <wp:extent cx="1630045" cy="1572895"/>
            <wp:effectExtent l="0" t="0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834" cy="15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EFEFE"/>
        <w:spacing w:before="0" w:beforeAutospacing="0" w:after="0" w:afterAutospacing="0" w:line="368" w:lineRule="atLeast"/>
        <w:rPr>
          <w:rFonts w:ascii="仿宋_GB2312" w:hAnsi="微软雅黑" w:eastAsia="仿宋_GB2312"/>
          <w:color w:val="333333"/>
          <w:spacing w:val="23"/>
          <w:sz w:val="28"/>
          <w:szCs w:val="28"/>
        </w:rPr>
      </w:pPr>
    </w:p>
    <w:p>
      <w:pPr>
        <w:rPr>
          <w:rFonts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附件1：《个人所得税专项附加扣除暂行办法》</w:t>
      </w:r>
    </w:p>
    <w:p>
      <w:pPr>
        <w:rPr>
          <w:rFonts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附件2：个人所得税专项扣除培训资料</w:t>
      </w:r>
    </w:p>
    <w:p>
      <w:pPr>
        <w:rPr>
          <w:rFonts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附件3：专项附加扣除简易图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pacing w:val="8"/>
          <w:sz w:val="28"/>
          <w:szCs w:val="28"/>
          <w:shd w:val="clear" w:color="auto" w:fill="FFFFFF"/>
        </w:rPr>
        <w:t>附件4：个人所得税APP简易操作指南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07"/>
    <w:rsid w:val="00045599"/>
    <w:rsid w:val="00057A52"/>
    <w:rsid w:val="000604F2"/>
    <w:rsid w:val="000F4BA2"/>
    <w:rsid w:val="00103146"/>
    <w:rsid w:val="001B0C05"/>
    <w:rsid w:val="001D32D9"/>
    <w:rsid w:val="001F4B67"/>
    <w:rsid w:val="002057AC"/>
    <w:rsid w:val="00224F78"/>
    <w:rsid w:val="002639F5"/>
    <w:rsid w:val="002C6491"/>
    <w:rsid w:val="002D6BE4"/>
    <w:rsid w:val="003165B2"/>
    <w:rsid w:val="00330528"/>
    <w:rsid w:val="003431E8"/>
    <w:rsid w:val="00352CC0"/>
    <w:rsid w:val="003B2D40"/>
    <w:rsid w:val="003E61B8"/>
    <w:rsid w:val="00413FB3"/>
    <w:rsid w:val="004420B5"/>
    <w:rsid w:val="00445E7A"/>
    <w:rsid w:val="00572BD0"/>
    <w:rsid w:val="00584797"/>
    <w:rsid w:val="005B3E9F"/>
    <w:rsid w:val="005C1343"/>
    <w:rsid w:val="00666057"/>
    <w:rsid w:val="006B084D"/>
    <w:rsid w:val="006B1EF2"/>
    <w:rsid w:val="006B2386"/>
    <w:rsid w:val="006D5201"/>
    <w:rsid w:val="00731407"/>
    <w:rsid w:val="007653F7"/>
    <w:rsid w:val="00771152"/>
    <w:rsid w:val="007B310B"/>
    <w:rsid w:val="007C43CD"/>
    <w:rsid w:val="00816528"/>
    <w:rsid w:val="008B0C39"/>
    <w:rsid w:val="00A26D45"/>
    <w:rsid w:val="00A36140"/>
    <w:rsid w:val="00A42BA1"/>
    <w:rsid w:val="00A67DD0"/>
    <w:rsid w:val="00A8182E"/>
    <w:rsid w:val="00AD5F2A"/>
    <w:rsid w:val="00AE030A"/>
    <w:rsid w:val="00AF323B"/>
    <w:rsid w:val="00B12E04"/>
    <w:rsid w:val="00B91AF8"/>
    <w:rsid w:val="00B94A05"/>
    <w:rsid w:val="00C06274"/>
    <w:rsid w:val="00C1206C"/>
    <w:rsid w:val="00C30E32"/>
    <w:rsid w:val="00C70849"/>
    <w:rsid w:val="00C71D9D"/>
    <w:rsid w:val="00C81570"/>
    <w:rsid w:val="00CC4E9E"/>
    <w:rsid w:val="00DC1CD0"/>
    <w:rsid w:val="00DD0098"/>
    <w:rsid w:val="00DE2181"/>
    <w:rsid w:val="00E20E89"/>
    <w:rsid w:val="00E254ED"/>
    <w:rsid w:val="00EE0329"/>
    <w:rsid w:val="00EE0FBF"/>
    <w:rsid w:val="00F92246"/>
    <w:rsid w:val="00FC02AF"/>
    <w:rsid w:val="00FD612A"/>
    <w:rsid w:val="00FD6A44"/>
    <w:rsid w:val="0AC9779E"/>
    <w:rsid w:val="186A248F"/>
    <w:rsid w:val="1D193143"/>
    <w:rsid w:val="214B7B31"/>
    <w:rsid w:val="288C40B7"/>
    <w:rsid w:val="491E484A"/>
    <w:rsid w:val="540132E0"/>
    <w:rsid w:val="61985240"/>
    <w:rsid w:val="71546246"/>
    <w:rsid w:val="7DC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TotalTime>318</TotalTime>
  <ScaleCrop>false</ScaleCrop>
  <LinksUpToDate>false</LinksUpToDate>
  <CharactersWithSpaces>996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2018-12-26T14:38:00Z</dcterms:created>
  <dc:creator>lenovo</dc:creator>
  <cp:lastModifiedBy>夏冬</cp:lastModifiedBy>
  <cp:lastPrinted>2018-12-27T04:14:00Z</cp:lastPrinted>
  <dcterms:modified xsi:type="dcterms:W3CDTF">2018-12-28T07:52:33Z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